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94" w:rsidRPr="00E10385" w:rsidRDefault="002E6B94" w:rsidP="002E6B94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0385">
        <w:rPr>
          <w:rFonts w:ascii="Times New Roman" w:eastAsia="Calibri" w:hAnsi="Times New Roman" w:cs="Times New Roman"/>
          <w:sz w:val="28"/>
          <w:szCs w:val="28"/>
        </w:rPr>
        <w:t>ГЕРБ</w:t>
      </w:r>
    </w:p>
    <w:p w:rsidR="002E6B94" w:rsidRPr="00E10385" w:rsidRDefault="002E6B94" w:rsidP="002E6B94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6B94" w:rsidRPr="00E10385" w:rsidRDefault="002E6B94" w:rsidP="002E6B9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385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2E6B94" w:rsidRPr="00E10385" w:rsidRDefault="002E6B94" w:rsidP="002E6B94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0385">
        <w:rPr>
          <w:rFonts w:ascii="Times New Roman" w:eastAsia="Calibri" w:hAnsi="Times New Roman" w:cs="Times New Roman"/>
          <w:sz w:val="28"/>
          <w:szCs w:val="28"/>
        </w:rPr>
        <w:t>«ВСЕВОЛОЖСКИЙ МУНИЦИПАЛЬНЫЙ РАЙОН»</w:t>
      </w:r>
    </w:p>
    <w:p w:rsidR="002E6B94" w:rsidRPr="00E10385" w:rsidRDefault="002E6B94" w:rsidP="002E6B94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0385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2E6B94" w:rsidRPr="00E10385" w:rsidRDefault="002E6B94" w:rsidP="002E6B94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0385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2E6B94" w:rsidRPr="00E10385" w:rsidRDefault="002E6B94" w:rsidP="002E6B9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B94" w:rsidRPr="00E10385" w:rsidRDefault="002E6B94" w:rsidP="002E6B94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1038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2E6B94" w:rsidRPr="00E10385" w:rsidRDefault="002E6B94" w:rsidP="002E6B94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6B94" w:rsidRPr="00E10385" w:rsidRDefault="002E6B94" w:rsidP="002E6B94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0385">
        <w:rPr>
          <w:rFonts w:ascii="Times New Roman" w:eastAsia="Calibri" w:hAnsi="Times New Roman" w:cs="Times New Roman"/>
          <w:sz w:val="28"/>
          <w:szCs w:val="28"/>
          <w:u w:val="single"/>
        </w:rPr>
        <w:t>18.02.2021 г.</w:t>
      </w:r>
      <w:r w:rsidRPr="00E10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0385">
        <w:rPr>
          <w:rFonts w:ascii="Times New Roman" w:eastAsia="Calibri" w:hAnsi="Times New Roman" w:cs="Times New Roman"/>
          <w:sz w:val="28"/>
          <w:szCs w:val="28"/>
        </w:rPr>
        <w:tab/>
      </w:r>
      <w:r w:rsidRPr="00E10385">
        <w:rPr>
          <w:rFonts w:ascii="Times New Roman" w:eastAsia="Calibri" w:hAnsi="Times New Roman" w:cs="Times New Roman"/>
          <w:sz w:val="28"/>
          <w:szCs w:val="28"/>
        </w:rPr>
        <w:tab/>
      </w:r>
      <w:r w:rsidRPr="00E10385">
        <w:rPr>
          <w:rFonts w:ascii="Times New Roman" w:eastAsia="Calibri" w:hAnsi="Times New Roman" w:cs="Times New Roman"/>
          <w:sz w:val="28"/>
          <w:szCs w:val="28"/>
        </w:rPr>
        <w:tab/>
      </w:r>
      <w:r w:rsidRPr="00E10385">
        <w:rPr>
          <w:rFonts w:ascii="Times New Roman" w:eastAsia="Calibri" w:hAnsi="Times New Roman" w:cs="Times New Roman"/>
          <w:sz w:val="28"/>
          <w:szCs w:val="28"/>
        </w:rPr>
        <w:tab/>
      </w:r>
      <w:r w:rsidRPr="00E10385">
        <w:rPr>
          <w:rFonts w:ascii="Times New Roman" w:eastAsia="Calibri" w:hAnsi="Times New Roman" w:cs="Times New Roman"/>
          <w:sz w:val="28"/>
          <w:szCs w:val="28"/>
        </w:rPr>
        <w:tab/>
      </w:r>
      <w:r w:rsidRPr="00E10385">
        <w:rPr>
          <w:rFonts w:ascii="Times New Roman" w:eastAsia="Calibri" w:hAnsi="Times New Roman" w:cs="Times New Roman"/>
          <w:sz w:val="28"/>
          <w:szCs w:val="28"/>
        </w:rPr>
        <w:tab/>
      </w:r>
      <w:r w:rsidRPr="00E10385">
        <w:rPr>
          <w:rFonts w:ascii="Times New Roman" w:eastAsia="Calibri" w:hAnsi="Times New Roman" w:cs="Times New Roman"/>
          <w:sz w:val="28"/>
          <w:szCs w:val="28"/>
        </w:rPr>
        <w:tab/>
      </w:r>
      <w:r w:rsidRPr="00E10385">
        <w:rPr>
          <w:rFonts w:ascii="Times New Roman" w:eastAsia="Calibri" w:hAnsi="Times New Roman" w:cs="Times New Roman"/>
          <w:sz w:val="28"/>
          <w:szCs w:val="28"/>
        </w:rPr>
        <w:tab/>
      </w:r>
      <w:r w:rsidRPr="00E10385">
        <w:rPr>
          <w:rFonts w:ascii="Times New Roman" w:eastAsia="Calibri" w:hAnsi="Times New Roman" w:cs="Times New Roman"/>
          <w:sz w:val="28"/>
          <w:szCs w:val="28"/>
        </w:rPr>
        <w:tab/>
      </w:r>
      <w:r w:rsidRPr="00E1038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E10385">
        <w:rPr>
          <w:rFonts w:ascii="Times New Roman" w:eastAsia="Calibri" w:hAnsi="Times New Roman" w:cs="Times New Roman"/>
          <w:sz w:val="28"/>
          <w:szCs w:val="28"/>
          <w:u w:val="single"/>
        </w:rPr>
        <w:t>№ 11</w:t>
      </w:r>
    </w:p>
    <w:p w:rsidR="002E6B94" w:rsidRPr="00E10385" w:rsidRDefault="002E6B94" w:rsidP="002E6B94">
      <w:pPr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10385">
        <w:rPr>
          <w:rFonts w:ascii="Times New Roman" w:eastAsia="Calibri" w:hAnsi="Times New Roman" w:cs="Times New Roman"/>
          <w:sz w:val="20"/>
          <w:szCs w:val="20"/>
        </w:rPr>
        <w:t>г. Всеволожск</w:t>
      </w:r>
    </w:p>
    <w:p w:rsidR="00E10385" w:rsidRPr="00E10385" w:rsidRDefault="00E10385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385" w:rsidRPr="00E10385" w:rsidRDefault="00E10385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депутатов</w:t>
      </w:r>
    </w:p>
    <w:p w:rsidR="00E10385" w:rsidRPr="00E10385" w:rsidRDefault="00E10385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«Всеволожский </w:t>
      </w:r>
    </w:p>
    <w:p w:rsidR="00E10385" w:rsidRPr="00E10385" w:rsidRDefault="00E10385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район» Ленинградской области</w:t>
      </w:r>
    </w:p>
    <w:p w:rsidR="00E10385" w:rsidRPr="00E10385" w:rsidRDefault="00E10385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18.12.2014 №47 «О создании Общественной палаты</w:t>
      </w:r>
    </w:p>
    <w:p w:rsidR="00E10385" w:rsidRPr="00E10385" w:rsidRDefault="00E10385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района»</w:t>
      </w:r>
    </w:p>
    <w:p w:rsidR="00E10385" w:rsidRPr="00E10385" w:rsidRDefault="00E10385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33 Федерального закона Российской Федерации от 06.10.2003 №131-ФЗ «Об общих принципах организации местного самоуправления в Российской Федерации», Федеральным </w:t>
      </w:r>
      <w:hyperlink r:id="rId5" w:history="1">
        <w:r w:rsidRPr="00E103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04.04.2005 №32-ФЗ «Об Общественной палате Российской Федерации», Федеральным законом от 21.07.2014 № 212-ФЗ «Об основах общественного контроля в Российской Федерации», Уставом муниципального образования «Всеволожский муниципальный район» Ленинградской области, утвержденным решением совета депутатов муниципального образования «Всеволожский муниципальный район» Ленинградской области</w:t>
      </w: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15.12.2016 № 96, </w:t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взаимодействия граждан, общественных объединений с органами местного самоуправления и учета интересов граждан при проведении муниципальной политики во Всеволожском муниципальном районе, совет депутатов муниципального образования «Всеволожский муниципальный район» Ленинградской области принял 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E10385" w:rsidRPr="00E10385" w:rsidRDefault="00E10385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решение совета депутатов муниципального образования «Всеволожский муниципальный район» Ленинградской области от 18.12.2014 №47 «О создании Общественной палаты Всеволожского муниципального района» (далее – Решение) следующие изменения:</w:t>
      </w:r>
    </w:p>
    <w:p w:rsidR="00E10385" w:rsidRPr="00E10385" w:rsidRDefault="00E10385" w:rsidP="00E1038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Положение об Общественной палате Всеволожского муниципального района (Приложение к Решению) изложить в новой редакции согласно </w:t>
      </w:r>
      <w:proofErr w:type="gramStart"/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proofErr w:type="gramEnd"/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E10385" w:rsidRPr="00E10385" w:rsidRDefault="00E10385" w:rsidP="00E1038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решение в газете «Всеволожские вести».</w:t>
      </w:r>
    </w:p>
    <w:p w:rsidR="00E10385" w:rsidRPr="00E10385" w:rsidRDefault="00E10385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с момента официального опубликования.</w:t>
      </w:r>
    </w:p>
    <w:p w:rsidR="00E10385" w:rsidRPr="00E10385" w:rsidRDefault="00E10385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Контроль за исполнением настоящего решения возложить на постоянную комиссию по местному самоуправлению, гласности, территориальному планированию, использованию земель и экологии.</w:t>
      </w:r>
    </w:p>
    <w:p w:rsidR="00E10385" w:rsidRPr="00E10385" w:rsidRDefault="00E10385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385" w:rsidRPr="00E10385" w:rsidRDefault="00E10385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385" w:rsidRPr="00E10385" w:rsidRDefault="00E10385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385" w:rsidRPr="00E10385" w:rsidRDefault="00E10385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В.Е. Кондратьев</w:t>
      </w:r>
    </w:p>
    <w:p w:rsidR="00E10385" w:rsidRPr="00E10385" w:rsidRDefault="00E10385" w:rsidP="00E10385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E103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0385"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E10385" w:rsidRPr="00E10385" w:rsidRDefault="00E10385" w:rsidP="00E103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Calibri" w:hAnsi="Times New Roman" w:cs="Times New Roman"/>
          <w:sz w:val="28"/>
          <w:szCs w:val="28"/>
        </w:rPr>
        <w:t>от «</w:t>
      </w:r>
      <w:r w:rsidR="00175901">
        <w:rPr>
          <w:rFonts w:ascii="Times New Roman" w:eastAsia="Calibri" w:hAnsi="Times New Roman" w:cs="Times New Roman"/>
          <w:sz w:val="28"/>
          <w:szCs w:val="28"/>
        </w:rPr>
        <w:t>18</w:t>
      </w:r>
      <w:r w:rsidRPr="00E103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75901">
        <w:rPr>
          <w:rFonts w:ascii="Times New Roman" w:eastAsia="Calibri" w:hAnsi="Times New Roman" w:cs="Times New Roman"/>
          <w:sz w:val="28"/>
          <w:szCs w:val="28"/>
        </w:rPr>
        <w:t>февраля 2021 года № 11</w:t>
      </w:r>
    </w:p>
    <w:p w:rsidR="00E10385" w:rsidRPr="00E10385" w:rsidRDefault="00E10385" w:rsidP="00E1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0385" w:rsidRPr="00E10385" w:rsidRDefault="00E10385" w:rsidP="00E103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Положение </w:t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Общественной палате </w:t>
      </w:r>
    </w:p>
    <w:p w:rsidR="00E10385" w:rsidRPr="00E10385" w:rsidRDefault="00E10385" w:rsidP="00E103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E10385" w:rsidRPr="00E10385" w:rsidRDefault="00E10385" w:rsidP="00E103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Общественной палате Всеволожского муниципального района Ленинградской области (далее - Положение) разработано в соответствии со статьей 33 Федерального закона от 06.10.2003 №131-ФЗ «Об общих принципах организации местного самоуправления в Российской Федерации», Федеральным законом от 04.04.2005 №32-ФЗ «Об Общественной палате Российской Федерации», Федеральным законом от 21.07.2014 № 212-ФЗ «Об основах общественного контроля в Российской Федерации», Уставом муниципального образования «Всеволожский муниципальный район» Ленинградской области, утвержденным решением совета депутатов муниципального образования «Всеволожский муниципальный район» Ленинградской области от 15.12.2016 № 96, с целью обеспечения взаимодействия граждан, общественных объединений с органами местного самоуправления</w:t>
      </w:r>
      <w:r w:rsidRPr="00E10385">
        <w:rPr>
          <w:rFonts w:ascii="Calibri" w:eastAsia="Calibri" w:hAnsi="Calibri" w:cs="Times New Roman"/>
        </w:rPr>
        <w:t xml:space="preserve"> </w:t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«Всеволожский муниципальный район» Ленинградской области и учета интересов граждан при проведении муниципальной политики во Всеволожском муниципальном районе и определяет основные направления деятельности, полномочия, порядок формирования и деятельности Общественной палаты Всеволожского муниципального района Ленинградской области на территории муниципального образования «Всеволожский муниципальный район» Ленинградской области (далее - муниципальное образование).</w:t>
      </w:r>
    </w:p>
    <w:p w:rsidR="00E10385" w:rsidRPr="00E10385" w:rsidRDefault="00E10385" w:rsidP="00E103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Статус и основные формы деятельности Общественной палаты Всеволожского муниципального района Ленинградской области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Цели и задачи Общественной палаты Всеволожского муниципального района Ленинградской области.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Всеволожского муниципального района Ленинградской области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обеспечения взаимодействия граждан, проживающих на территории муниципального образования (далее - граждане), с органами местного самоуправления муниципального образования «Всеволожский муниципальный район» Ленинградской области (далее - органы местного самоуправления);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учета общественно значимых законных интересов граждан, защиты </w:t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прав и свобод при формировании и реализации муниципальной политики по наиболее важным вопросам экономического и социального развития Всеволожского муниципального района Ленинградской области;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проведения общественной экспертизы проектов нормативных правовых актов органов местного самоуправления муниципального образования «Всеволожский муниципальный район» Ленинградской области;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осуществления общественного контроля в соответствии с</w:t>
      </w:r>
      <w:hyperlink r:id="rId6" w:history="1">
        <w:r w:rsidRPr="00E1038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Федеральным законом от 21.07.2014 № 212-ФЗ «Об основах общественного контроля в Российской Федерации»</w:t>
        </w:r>
      </w:hyperlink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законами; 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оказания информационной, методической и иной поддержки общественным объединениям и иным некоммерческим организациям, осуществляющим деятельность на территории муниципального образования и зарегистрированным в установленном порядке на территории муниципального образования (далее - общественные объединения и иные некоммерческие организации).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для достижения поставленных целей в соответствии с законодательством осуществляет следующие задачи: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муниципального образования;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выдвигает и поддерживает гражданские инициативы, имеющие значение для муниципального образования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разрабатывает рекомендации органам местного самоуправления по наиболее важным вопросам экономического и социального развития муниципального образования.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Правовая основа деятельности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Ленинградской области, иными законами и нормативными правовыми актами Ленинградской области, Уставом муниципального образования «Всеволожский муниципальный район» Ленинградской области, иными нормативными правовыми актами муниципального образования «Всеволожский муниципальный район» Ленинградской области, настоящим Положением. 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2.2 Высшим органом Общественной палаты является заседание Общественной палаты (далее - Заседание).</w:t>
      </w:r>
    </w:p>
    <w:p w:rsid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640" w:rsidRPr="00E10385" w:rsidRDefault="00327640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3. Статус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Общественная палата не является юридическим лицом.</w:t>
      </w:r>
    </w:p>
    <w:p w:rsidR="00327640" w:rsidRDefault="00327640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Полномочия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целях реализации задач, установленных настоящим Положением, Общественная палата вправе в установленном порядке: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в органах местного самоуправления информацию, за исключением информации, составляющей государственную или иную охраняемую законом тайну;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проводить общественную экспертизу проектов нормативных правовых актов органов местного самоуправления, направленных на экономическое и социальное развитие муниципального образования;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вносить предложения в органы местного самоуправления по наиболее важным вопросам экономического и социального развития муниципального образования;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выступать с инициативами по различным вопросам общественной жизни муниципального образования;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приглашать представителей органов местного самоуправления на Заседания, заседания комиссий Общественной палаты и рабочих групп;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направлять членов Общественной палаты для участия в работе органов местного самоуправления (по согласованию);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направлять членов Общественной палаты для участия в заседаниях Общественной палаты Ленинградской области (по согласованию);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информировать жителей муниципального образования о результатах своей деятельности;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9) ходатайствовать перед органами местного самоуправления о награждении физических и юридических лиц муниципальными наградами;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осуществлять иные полномочия в соответствии с законодательством и муниципальными правовыми актами для реализации установленных задач Общественной палаты;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взаимодействовать с органами местного самоуправления;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взаимодействовать с Общественной палатой Ленинградской области;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взаимодействовать с общественными объединениями и иными некоммерческими организациями;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осуществлять иные полномочия в соответствии с законодательством Российской Федерации, законодательством Ленинградской области, нормативными правовыми актами органов местного самоуправления.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Регламент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Общественная палата утверждает Регламент Общественной палаты (далее - Регламент).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Регламентом устанавливаются: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срок и порядок утверждения 1/3 членов Общественной палаты при формировании Общественной палаты нового созыва;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порядок участия членов Общественной палаты в ее деятельности;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сроки и порядок проведения Заседаний;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состав, полномочия и порядок деятельности Совета председателей комиссий Общественной палаты (далее - Совет палаты);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полномочия и порядок деятельности председателя Общественной палаты, его заместителя и ответственного секретаря Общественной палаты;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полномочия, порядок формирования и деятельности комиссий и рабочих групп Общественной палаты, а также порядок избрания и полномочия председателей указанных комиссий и рабочих групп и их заместителей;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принятия решений Общественной палатой, ее комиссиями и рабочими группами;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подготовки ежегодного доклада Общественной палаты о состоянии и развитии институтов гражданского общества в муниципальном образовании;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вопросы организации и порядка деятельности Общественной палаты в соответствии с настоящим Положением.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Место нахождения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Место нахождения Общественной палаты - Ленинградская область, город Всеволожск, Колтушское шоссе, дом № 138. 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Порядок формирования Общественной палаты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Состав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состав Общественной палаты входят 30 членов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Общественная палата формируется из: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граждан, утверждаемых советом депутатов муниципального образования «Всеволожский муниципальный район» Ленинградской области (далее - Совет депутатов);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граждан, утверждаемых главой администрации муниципального образования «Всеволожский муниципальный район» Ленинградской области (далее – глава Администрации);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граждан, избранных решением членов Общественной палаты, утвержденных главой Администрации и Советом депутатов.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Составление списка кандидатов в члены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Глава Администрации 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 и устанавливает период приема документов от общественных объединений, иных некоммерческих организаций, а также в порядке самовыдвижения, который не может составлять менее 30 и более 40 дней.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самороспуска Общественной палаты глава Администрации объявляет о предстоящем формировании нового состава Общественной палаты не позднее чем через 10 дней со дня самороспуска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документов указывается в объявлении.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После объявления главой Администрации о предстоящем формировании Общественной палаты руководящий орган общественного объединения и иной некоммерческой организации, определенный уставом общественного объединения и иной некоммерческой организации, вправе принять решение о выдвижении кандидата в состав Общественной палаты. 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организации.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объединение, иная некоммерческая организация вправе выдвинуть только одного кандидата.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Кандидат в члены Общественной палаты от общественной или иной некоммерческой организации представляет заявление от организации, выдвигающей своего кандидата в члены Общественной палаты; заявление от кандидата на согласие о включении в список кандидатов; выписку из протокола заседания организации о выдвижении своего кандидата в члены Общественной палаты; анкету кандидата в члены Общественной палаты в соответствии с приложением к настоящему Положению; краткую информацию об организации, выдвинувшей кандидата в члены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- самовыдвиженец представляет своё заявление с просьбой о включении в список кандидатов в члены Общественной палаты, не менее двух рекомендаций от жителей Всеволожского муниципального района Ленинградской области, краткую информацию о лицах, давших рекомендации, анкету кандидата в члены Общественной палаты в соответствии с приложением к настоящему Положению. Лицами, обладающими правом дачи рекомендаций кандидату в члены Общественной палаты, являются: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имеющие звание «Почетный гражданин Всеволожского района» («Почётный житель»);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депутаты Государственной думы РФ (от Ленинградской области);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члены Совета Федерации ФС РФ (от Ленинградской области);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депутаты Законодательного собрания Ленинградской области; 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-депутаты Совета депутатов;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главы муниципальных образований, главы администраций городских и сельских поселений, входящий в состав Всеволожского муниципального района Ленинградской области;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предприятий и учреждений (государственных и муниципальных, действующих на территории Всеволожского муниципального района Ленинградской области);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Герои Советского Союза и Герои Российской Федерации.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Выдача рекомендации допускается только одному кандидату. Рекомендации могут не предоставлять лица, имеющие звание «Почетный гражданин Всеволожского района» («Почётный житель»), или лица, имеющие звание «Почетный гражданин» поселения,</w:t>
      </w:r>
      <w:r w:rsidRPr="00E10385">
        <w:rPr>
          <w:rFonts w:ascii="Calibri" w:eastAsia="Calibri" w:hAnsi="Calibri" w:cs="Times New Roman"/>
        </w:rPr>
        <w:t xml:space="preserve"> </w:t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входящего в состав Всеволожского муниципального района Ленинградской области.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Не допускаются к выдвижению кандидатов в члены Общественной палаты: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общественные объединения и иные некоммерческие организации, зарегистрированные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политические партии, их региональные и местные отделения;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общественные объединения, иные некоммерческие организации, которым в соответствии с Федеральным законом от 25.07.2002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общественные объединения и иные некоммерческие организации, деятельность которых приостановлена в соответствии с Федеральным законом от 25.07.2002 №114-ФЗ «О противодействии экстремистской деятельности», если решение о приостановлении не было признано судом незаконным.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Документы, указанные в пункте 8.3 настоящей статьи, направляются главе Администрации для составления списка кандидатов в члены Общественной палаты. Список кандидатов в члены Общественной палаты составляется в алфавитном порядке.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Окончательный список кандидатов в члены Общественной палаты размещается в информационно-телекоммуникационной сети «Интернет» на официальном сайте муниципального образования и публикуется в официальном печатном органе муниципального образования для всеобщего ознакомления, направляется в Совет депутатов для последующего утверждения Советом депутатов трети членов Общественной палаты 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список кандидатов в члены Общественной Палаты не может быть изменен до окончания срока полномочий состава Общественной палаты, сформированного на основе этого списка.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палаты, подав письменное заявление главе Администрации. В этом случае кандидат исключается из списка кандидатов в члены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Если по истечении установленного пунктом 8.1 настоящей статьи периода приема документов количество кандидатов в члены Общественной палаты окажется менее установленного настоящим Положением количества членов Общественной палаты или равным ему, глава Администрации, в целях дополнительного выдвижения кандидатов в члены Общественной палаты, </w:t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продлевает указанный период приема документов, но не более чем на 30 дней.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Утверждение членов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Члены Общественной палаты утверждаются из числа лиц, включенных в окончательный список кандидатов в члены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По одной трети от установленного настоящим Положением числа членов Общественной палаты утверждаются соответственно решением Совета депутатов и постановлением администрации муниципального образования «Всеволожский муниципальный район» Ленинградской области. 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Оставшаяся треть от установленного настоящим Положением числа членов Общественной палаты утверждается решением членов Общественной палаты в срок и в порядке, установленном Регламентом.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В случае досрочного прекращения полномочий члена Общественной палаты новый член Общественной палаты вводится в ее состав в течение 30 дней со дня такого прекращения полномочий в соответствии с </w:t>
      </w:r>
      <w:proofErr w:type="gramStart"/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 9.1</w:t>
      </w:r>
      <w:proofErr w:type="gramEnd"/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статьи: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Советом депутатов, если досрочно прекратились полномочия члена Общественной палаты, утвержденного Советом депутатов;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главой Администрации, если досрочно прекратились полномочия члена Общественной палаты, утвержденного постановлением администрации муниципального образования «Всеволожский муниципальный район» Ленинградской области;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членами Общественной палаты, если досрочно прекратились полномочия члена Общественной палаты, утвержденного в соответствии с пунктом 9.3 настоящей статьи.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статье 8 настоящего Положения, либо срок полномочий нового члена Общественной палаты составит менее шести месяцев, новый член Общественной палаты не утверждается. Если Общественная палата осталась в неправомочном для принятия решений составе, т.е. менее двух третей от установленного пунктом 7.1 статьи 7 настоящего Положения количества членов Общественной палаты, ее полномочия прекращаются досрочно.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В случае досрочного прекращения полномочий Общественной палаты, а также в случае ее самороспуска, глава Администрации объявляет о предстоящем формировании Общественной палаты нового состава в порядке, установленном статьей 8 настоящего Положения.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Правомочность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11. Срок полномочий членов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Срок полномочий членов Общественной палаты составляет три года и исчисляется со дня проведения первого Заседания. Со дня проведения первого Заседания нового состава полномочия членов Общественной палаты предыдущего состава прекращаются.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Полномочия членов Общественной палаты могут быть прекращены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Начало работы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Общественная палата нового созыва собирается на свое первое Заседание не позднее чем через 30 дней со дня формирования состава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и второе Заседания созывает глава Администрации.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Заседании выбираются 10 новых членов Общественной палаты из окончательного списка кандидатов.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Первое и второе Заседания открывает и ведет старейший по возрасту член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 Органы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Высшим органом общественной палаты является её Заседание.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Члены Общественной палаты на втором Заседании, которое проводится не позднее чем через 15 дней с момента формирования в полном составе Общественной палаты очередного созыва, избирают Председателя Общественной палаты (далее - Председатель) и его заместителя, ответственного секретаря и Совет палаты. 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Председателя, его полномочия временно исполняет заместитель Председателя.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Общественная палата вправе образовывать комиссии и рабочие группы Общественной палаты в порядке, установленном Регламентом.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В состав комиссий и рабочих групп Общественной палаты могут входить члены Общественной палаты, представители общественных объединений и иные граждане, привлеченные к работе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 Председатель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14. 1. Председатель: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формирует повестку очередного Заседания и определяет дату его проведения;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уведомляет членов Общественной палаты о проведении очередного Заседания;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период между Заседаниями направляет запросы с целью реализации задач Общественной палаты;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предложению комиссий Общественной палаты принимает </w:t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проведении слушаний по общественно важным вопросам;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разрабатывает и представляет на утверждение Общественной палаты Регламент;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представляет на утверждение Общественной палаты Кодекс этики</w:t>
      </w:r>
      <w:r w:rsidRPr="00E10385">
        <w:rPr>
          <w:rFonts w:ascii="Calibri" w:eastAsia="Calibri" w:hAnsi="Calibri" w:cs="Times New Roman"/>
        </w:rPr>
        <w:t xml:space="preserve"> </w:t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Общественной палаты;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вносит предложения по изменению Регламента;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представляет ежегодный отчет о деятельности Общественной палаты;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9) выполняет иные полномочия по решению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Статус члена Общественной палаты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 Член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Членом Общественной палаты может быть гражданин Российской Федерации, постоянно проживающий на территории Ленинградской области, достигший возраста 18 лет.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Членами Общественной палаты не могут быть: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не имеющие гражданства Российской Федерации;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признанные судом недееспособными или ограниченно дееспособными;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в отношении которых вступил в силу обвинительный приговор, а также лица, имеющие неснятую или непогашенную судимость;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ранее исключенные из членов Общественной палаты по решению Общественной палаты;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главы муниципальных образований и иные лица, замещающие выборные должности в органах местного самоуправления, работающие на постоянной основе, лица, замещающие должности муниципальной службы, а также депутаты представительных органов местного самоуправления.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16. Участие членов Общественной палаты в ее деятельности.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Член Общественной палаты вправе: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получать документы, иные материалы, содержащие информацию о </w:t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работе Общественной палаты;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вносить предложения по повестке Заседания,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несогласия с решением Общественной палаты, комиссии или рабочей группы Общественной палаты заявить о своем особом мнении, что отмечается в протоколе Заседания, протоколах заседания комиссии или рабочей группы соответственно и прилагается к решению, в отношении которого высказано это мнение;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участвовать в реализации решений Общественной палаты;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присутствовать на заседаниях Совета депутатов.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Член Общественной палаты обязан участвовать в работе не менее чем в одной, и не более чем в трёх комиссиях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16.5.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16.6. Член Общественной палаты не вправе использовать свою деятельность в Общественной палате в интересах политических партий и некоммерческих организаций, а также в личных интересах.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17. Кодекс этики членов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Председатель представляет на утверждение Общественной палаты разработанный </w:t>
      </w:r>
      <w:r w:rsidRPr="00E10385">
        <w:rPr>
          <w:rFonts w:ascii="Times New Roman" w:eastAsia="Calibri" w:hAnsi="Times New Roman" w:cs="Times New Roman"/>
          <w:iCs/>
          <w:sz w:val="28"/>
          <w:szCs w:val="28"/>
        </w:rPr>
        <w:t>рабочей группой</w:t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этики членов Общественной палаты (далее - Кодекс этики).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Выполнение требований, предусмотренных Кодексом этики, является обязательным для членов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18. Прекращение и приостановление полномочий члена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Полномочия члена Общественной палаты прекращаются в порядке, предусмотренном Регламентом, в случаях: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истечения срока его полномочий, а также в случае принятия Общественной палатой решения о самороспуске;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подачи им заявления о выходе из состава Общественной палаты;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неспособности его по состоянию здоровья участвовать в деятельности Общественной палаты;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смерти члена Общественной палаты;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вступления в законную силу вынесенного в отношении него обвинительного приговора суда;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грубого нарушения норм Кодекса этики;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прекращения гражданства Российской Федерации;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систематического (более трех раз) неучастия без уважительной причины в работе Заседаний;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выезда за пределы Ленинградской области на постоянное место жительства;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избрания его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представительного органа субъекта Российской Федерации, избрания на выборную должность в органе местного самоуправления;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Российской Федерации или должность муниципальной службы.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Решение о прекращении полномочий члена Общественной палаты принимается на Заседании. Председатель информирует Совет депутатов и главу Администрации о принятом и оформленном решении с предложениями о внесении изменений в состав утверждённых членов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Полномочия члена Общественной палаты могут быть приостановлены в порядке, предусмотренном Регламентом, в случаях: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предъявления ему в порядке, установленном Уголовно-процессуальным кодексом Российской Федерации, обвинения в совершении преступления;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назначения ему административного наказания в виде административного ареста;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регистрации его в качестве кандидата на должность Президента Российской Федерации,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политической партии, а также в случае вхождения его в состав инициативной группы по проведению референдума в Российской Федерации.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18.4.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члена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Организация деятельности Общественной палаты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 Основные формы деятельности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 Основными формами деятельности Общественной палаты являются заседания Общественной палаты, заседания комиссий и рабочих групп Общественной палаты, слушания и «круглые столы» по общественно важным проблемам, опросы населения муниципального образования, форумы, </w:t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семинары. Регламентом могут быть предусмотрены иные формы деятельности, не противоречащие законодательству.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19.2. Заседания проводятся не реже четырёх раз в год. Заседание может проходить в дистанционном режиме.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19.3. Внеочередное Заседание может быть созвано по инициативе Председателя, председателя одной из комиссий или по инициативе не менее одной трети от установленного числа членов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19.4. Заседание считается правомочным, если на нем присутствует не менее половины от установленного числа членов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19.5. В работе Общественной палаты могут принимать участие глава муниципального образования, глава Администрации, заместители главы Администрации, заместитель председателя Совета депутатов и депутаты Совета депутатов, иные должностные лица органов местного самоуправления.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 Привлечение к деятельности Общественной палаты общественных объединений и иных некоммерческих организаций, представители которых не вошли в состав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Общественная палата вправе привлекать к своей деятельности общественные объединения и иные некоммерческие организации, представители которых не вошли в ее состав. Решение об их участии в деятельности Общественной палаты с правом совещательного голоса принимается Председателем.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21. Решения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21.2.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21.3.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Положением и Регламентом.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(при открытом голосовании), голос Председателя (в его отсутствие – заместителя Председателя) является решающим.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21.4. Все решения Общественной палаты оформляются в письменном виде. Во время Заседаний палаты, комиссий и рабочих групп ведутся протоколы.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22. Представление информации Общественной палате. 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Органы местного самоуправления в порядке, установленном законодательством, муниципальными правовыми актами, представляют по </w:t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запросам Общественной палаты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23. Работа с обращениями граждан и организаций.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23.1. Общественная палата осуществляет прием, рассмотрение и обобщение обращений граждан и организаций, направленных на реализацию или защиту их прав, свобод и законных интересов.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23.2. Общественная палата организует и проводит слушания по вопросам реализации и защиты прав, свобод и законных интересов граждан и организаций в порядке, установленном Регламентом.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23.3. Информация о результатах рассмотрения обращений граждан и организаций, а также об итогах слушаний доводится до сведения граждан через средства массовой информации.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24. Общественная экспертиза.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24.1. Общественная палата по решению Председателя либо по предложению органов местного самоуправления вправе проводить общественную экспертизу проектов законов и иных нормативных правовых актов Ленинградской области, проектов муниципальных нормативных правовых актов органов местного самоуправления.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24.2. Заключения Общественной палаты по результатам общественной экспертизы носят рекомендательный характер и направляются в органы государственной власти Ленинградской области, органы местного самоуправления.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25 Общественный контроль.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25.1. Общественная палата осуществляет общественный контроль в порядке, предусмотренном Федеральным </w:t>
      </w:r>
      <w:hyperlink r:id="rId7" w:history="1">
        <w:r w:rsidRPr="00E103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04.04. 2005 № 32-ФЗ «Об Общественной палате Российской Федерации», Федеральным законом от 21.07.2014 № 212-ФЗ «Об основах общественного контроля в Российской Федерации», законами Ленинградской области и муниципальными нормативными правовыми актами органов местного самоуправления об Общественной палате.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25.2. Общественная палата вправе: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общественный контроль в формах, предусмотренных Федеральным законом от 21.07.2014 № 212-ФЗ «Об основах общественного контроля в Российской Федерации» и другими федеральными законами;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в качестве инициатора, организатора мероприятий, проводимых при осуществлении общественного контроля, а также участвовать в проводимых мероприятиях;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</w:t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в случаях и порядке, предусмотренных федеральными законами, законами Ленинградской области,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в правоохранительные, контрольные, надзорные и иные органы в соответствии с их компетенцией;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иными правами, предусмотренными законодательством Российской Федерации.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25.3. При осуществлении общественного контроля Общественная палата обязана: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законодательство Российской Федерации об общественном контроле;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21.07.2014 № 212-ФЗ «Об основах общественного контроля в Российской Федерации»;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-нести иные обязанности, предусмотренные законодательством </w:t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26. Поддержка Общественной палатой гражданских инициатив.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26.1.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26.2. Общественная палата организует и проводит слушания и иные мероприятия по актуальным вопросам общественной жизни.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26.3.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 Ежегодный доклад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27.1. Общественная палата ежегодно готовит доклад о состоянии и развитии институтов гражданского общества в муниципальном образовании. 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27.2. Ежегодный доклад Общественной палаты направляется в органы местного самоуправления и в Общественную палату Ленинградской области.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27.3. Ежегодный доклад Общественной палаты заслушивается на заседании расширенного административного совета муниципального образования.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Рекомендации, содержащиеся в ежегодном докладе Общественной палаты, учитываются органами местного самоуправления при планировании и реализации социально-экономического и культурного развития муниципального образования.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28. Обеспечение деятельности Общественной палаты.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28.1. Обеспечение деятельности Общественной палаты осуществляется структурным подразделением администрации муниципального образования «Всеволожский муниципальный район» Ленинградской области, уполномоченным главой Администрации.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28.2. Деятельность Общественной палаты освещается на официальном сайте муниципального образования в информационно-телекоммуникационной сети «Интернет» и в официальном печатном органе муниципального образования.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Заключительные и переходные положения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29. Вступление в силу настоящего Положения.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29.1. Настоящее Положение вступает в силу с момента его официального опубликования.</w:t>
      </w:r>
    </w:p>
    <w:p w:rsidR="00E10385" w:rsidRPr="00E10385" w:rsidRDefault="00E10385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10385" w:rsidRPr="00E10385" w:rsidRDefault="00E10385" w:rsidP="00E103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</w:p>
    <w:p w:rsidR="00E10385" w:rsidRPr="00E10385" w:rsidRDefault="00E10385" w:rsidP="00E103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103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Положению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члены Общественной палаты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4"/>
        <w:gridCol w:w="6151"/>
      </w:tblGrid>
      <w:tr w:rsidR="00E10385" w:rsidRPr="00E10385" w:rsidTr="00D25091">
        <w:trPr>
          <w:jc w:val="center"/>
        </w:trPr>
        <w:tc>
          <w:tcPr>
            <w:tcW w:w="3227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344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10385" w:rsidRPr="00E10385" w:rsidTr="00D25091">
        <w:trPr>
          <w:trHeight w:val="493"/>
          <w:jc w:val="center"/>
        </w:trPr>
        <w:tc>
          <w:tcPr>
            <w:tcW w:w="3227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6344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10385" w:rsidRPr="00E10385" w:rsidTr="00D25091">
        <w:trPr>
          <w:jc w:val="center"/>
        </w:trPr>
        <w:tc>
          <w:tcPr>
            <w:tcW w:w="3227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рождения</w:t>
            </w:r>
          </w:p>
        </w:tc>
        <w:tc>
          <w:tcPr>
            <w:tcW w:w="6344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10385" w:rsidRPr="00E10385" w:rsidTr="00D25091">
        <w:trPr>
          <w:jc w:val="center"/>
        </w:trPr>
        <w:tc>
          <w:tcPr>
            <w:tcW w:w="3227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Гражданство</w:t>
            </w:r>
          </w:p>
        </w:tc>
        <w:tc>
          <w:tcPr>
            <w:tcW w:w="6344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10385" w:rsidRPr="00E10385" w:rsidTr="00D25091">
        <w:trPr>
          <w:trHeight w:val="535"/>
          <w:jc w:val="center"/>
        </w:trPr>
        <w:tc>
          <w:tcPr>
            <w:tcW w:w="3227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10385" w:rsidRPr="00E10385" w:rsidTr="00D25091">
        <w:trPr>
          <w:jc w:val="center"/>
        </w:trPr>
        <w:tc>
          <w:tcPr>
            <w:tcW w:w="3227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жительства</w:t>
            </w:r>
          </w:p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фактическое</w:t>
            </w:r>
          </w:p>
        </w:tc>
        <w:tc>
          <w:tcPr>
            <w:tcW w:w="6344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10385" w:rsidRPr="00E10385" w:rsidTr="00D25091">
        <w:trPr>
          <w:jc w:val="center"/>
        </w:trPr>
        <w:tc>
          <w:tcPr>
            <w:tcW w:w="3227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10385" w:rsidRPr="00E10385" w:rsidTr="00D25091">
        <w:trPr>
          <w:jc w:val="center"/>
        </w:trPr>
        <w:tc>
          <w:tcPr>
            <w:tcW w:w="3227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Ученая степень, </w:t>
            </w:r>
          </w:p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ученое звание</w:t>
            </w:r>
          </w:p>
        </w:tc>
        <w:tc>
          <w:tcPr>
            <w:tcW w:w="6344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10385" w:rsidRPr="00E10385" w:rsidTr="00D25091">
        <w:trPr>
          <w:jc w:val="center"/>
        </w:trPr>
        <w:tc>
          <w:tcPr>
            <w:tcW w:w="3227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10385" w:rsidRPr="00E10385" w:rsidTr="00D25091">
        <w:trPr>
          <w:jc w:val="center"/>
        </w:trPr>
        <w:tc>
          <w:tcPr>
            <w:tcW w:w="3227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10385" w:rsidRPr="00E10385" w:rsidTr="00D25091">
        <w:trPr>
          <w:jc w:val="center"/>
        </w:trPr>
        <w:tc>
          <w:tcPr>
            <w:tcW w:w="3227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10385" w:rsidRPr="00E10385" w:rsidTr="00D25091">
        <w:trPr>
          <w:jc w:val="center"/>
        </w:trPr>
        <w:tc>
          <w:tcPr>
            <w:tcW w:w="3227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10385" w:rsidRPr="00E10385" w:rsidTr="00D25091">
        <w:trPr>
          <w:jc w:val="center"/>
        </w:trPr>
        <w:tc>
          <w:tcPr>
            <w:tcW w:w="3227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я хочу претворить в жизнь в составе палаты</w:t>
            </w:r>
          </w:p>
        </w:tc>
        <w:tc>
          <w:tcPr>
            <w:tcW w:w="6344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10385" w:rsidRPr="00E10385" w:rsidTr="00D25091">
        <w:trPr>
          <w:jc w:val="center"/>
        </w:trPr>
        <w:tc>
          <w:tcPr>
            <w:tcW w:w="3227" w:type="dxa"/>
          </w:tcPr>
          <w:p w:rsidR="00E10385" w:rsidRPr="00E10385" w:rsidRDefault="00E10385" w:rsidP="00E103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Контакты</w:t>
            </w:r>
          </w:p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(телефон, </w:t>
            </w:r>
          </w:p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3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электронный адрес)</w:t>
            </w:r>
          </w:p>
        </w:tc>
        <w:tc>
          <w:tcPr>
            <w:tcW w:w="6344" w:type="dxa"/>
          </w:tcPr>
          <w:p w:rsidR="00E10385" w:rsidRPr="00E10385" w:rsidRDefault="00E10385" w:rsidP="00E10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 (фамилия, имя, отчество) согласен на обработку моих персональных данных.</w:t>
      </w: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85" w:rsidRPr="00E10385" w:rsidRDefault="00E10385" w:rsidP="00E10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A3393F" w:rsidRPr="00E10385" w:rsidRDefault="00A3393F" w:rsidP="00E103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393F" w:rsidRPr="00E10385" w:rsidSect="0036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77D6A"/>
    <w:multiLevelType w:val="hybridMultilevel"/>
    <w:tmpl w:val="00503AE0"/>
    <w:lvl w:ilvl="0" w:tplc="AE1E5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ED"/>
    <w:rsid w:val="000D7731"/>
    <w:rsid w:val="00175901"/>
    <w:rsid w:val="00190A47"/>
    <w:rsid w:val="001E0596"/>
    <w:rsid w:val="00253557"/>
    <w:rsid w:val="002C4234"/>
    <w:rsid w:val="002D6486"/>
    <w:rsid w:val="002E6B94"/>
    <w:rsid w:val="00327640"/>
    <w:rsid w:val="0032783E"/>
    <w:rsid w:val="0036206C"/>
    <w:rsid w:val="003717F1"/>
    <w:rsid w:val="00412048"/>
    <w:rsid w:val="004374E3"/>
    <w:rsid w:val="004E18DE"/>
    <w:rsid w:val="005138A5"/>
    <w:rsid w:val="005B380D"/>
    <w:rsid w:val="005C65B4"/>
    <w:rsid w:val="005F287B"/>
    <w:rsid w:val="005F74CC"/>
    <w:rsid w:val="0065406A"/>
    <w:rsid w:val="007A4609"/>
    <w:rsid w:val="00904456"/>
    <w:rsid w:val="00941792"/>
    <w:rsid w:val="009779D6"/>
    <w:rsid w:val="00A00451"/>
    <w:rsid w:val="00A3393F"/>
    <w:rsid w:val="00B70BBF"/>
    <w:rsid w:val="00BB0FBF"/>
    <w:rsid w:val="00C2355B"/>
    <w:rsid w:val="00C8393B"/>
    <w:rsid w:val="00CC09C4"/>
    <w:rsid w:val="00CE5BA6"/>
    <w:rsid w:val="00D4777C"/>
    <w:rsid w:val="00D63AE9"/>
    <w:rsid w:val="00DA3FED"/>
    <w:rsid w:val="00E10385"/>
    <w:rsid w:val="00E21F82"/>
    <w:rsid w:val="00E2679F"/>
    <w:rsid w:val="00F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36DCE-D77C-45BC-BC3C-003D28F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F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45781DF54885BE205B4F57D15E21676C519671891A0FE3BFF67F8669a5d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E742C378B7BC79EAD486793FD959AB87F590802A065F19CFF0F7C246E90D105A7A9D17EF839DBU1H6J" TargetMode="External"/><Relationship Id="rId5" Type="http://schemas.openxmlformats.org/officeDocument/2006/relationships/hyperlink" Target="consultantplus://offline/ref=D745781DF54885BE205B4F57D15E21676C519671891A0FE3BFF67F8669a5d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5808</Words>
  <Characters>33108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Гришко</cp:lastModifiedBy>
  <cp:revision>10</cp:revision>
  <cp:lastPrinted>2021-02-04T09:49:00Z</cp:lastPrinted>
  <dcterms:created xsi:type="dcterms:W3CDTF">2021-02-12T08:53:00Z</dcterms:created>
  <dcterms:modified xsi:type="dcterms:W3CDTF">2021-02-15T14:19:00Z</dcterms:modified>
</cp:coreProperties>
</file>